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53294" w:rsidRDefault="00B93954">
      <w:pPr>
        <w:spacing w:after="180"/>
        <w:jc w:val="right"/>
        <w:rPr>
          <w:sz w:val="24"/>
          <w:szCs w:val="24"/>
        </w:rPr>
      </w:pPr>
      <w:r>
        <w:rPr>
          <w:sz w:val="24"/>
          <w:szCs w:val="24"/>
        </w:rPr>
        <w:t>July 28, 2021</w:t>
      </w:r>
    </w:p>
    <w:p w14:paraId="00000002" w14:textId="77777777" w:rsidR="00B53294" w:rsidRDefault="00B93954">
      <w:pPr>
        <w:spacing w:after="180"/>
        <w:rPr>
          <w:sz w:val="24"/>
          <w:szCs w:val="24"/>
        </w:rPr>
      </w:pPr>
      <w:r>
        <w:rPr>
          <w:sz w:val="24"/>
          <w:szCs w:val="24"/>
        </w:rPr>
        <w:t>To Elk Ridge City Planning Commission Members,</w:t>
      </w:r>
    </w:p>
    <w:p w14:paraId="00000003" w14:textId="77777777" w:rsidR="00B53294" w:rsidRDefault="00B93954">
      <w:pPr>
        <w:spacing w:after="180"/>
        <w:rPr>
          <w:sz w:val="24"/>
          <w:szCs w:val="24"/>
        </w:rPr>
      </w:pPr>
      <w:r>
        <w:rPr>
          <w:sz w:val="24"/>
          <w:szCs w:val="24"/>
        </w:rPr>
        <w:t xml:space="preserve">This letter is </w:t>
      </w:r>
      <w:proofErr w:type="gramStart"/>
      <w:r>
        <w:rPr>
          <w:sz w:val="24"/>
          <w:szCs w:val="24"/>
        </w:rPr>
        <w:t>in reference to</w:t>
      </w:r>
      <w:proofErr w:type="gramEnd"/>
      <w:r>
        <w:rPr>
          <w:sz w:val="24"/>
          <w:szCs w:val="24"/>
        </w:rPr>
        <w:t xml:space="preserve"> the rezoning of parcels 30:078:0284, 30:078:0290 and 30:078:0207 from Hillside Residential to R-1-15,000. The proposed change would decrease the lot sizes of homes on the cul-de-sac from 1 acre to 0.33 acre per home and keep </w:t>
      </w:r>
      <w:r>
        <w:rPr>
          <w:sz w:val="24"/>
          <w:szCs w:val="24"/>
        </w:rPr>
        <w:t>the back 4 acres as Hillside Residential.</w:t>
      </w:r>
    </w:p>
    <w:p w14:paraId="00000004" w14:textId="77777777" w:rsidR="00B53294" w:rsidRDefault="00B93954">
      <w:pPr>
        <w:spacing w:after="180"/>
        <w:rPr>
          <w:sz w:val="24"/>
          <w:szCs w:val="24"/>
        </w:rPr>
      </w:pPr>
      <w:r>
        <w:rPr>
          <w:sz w:val="24"/>
          <w:szCs w:val="24"/>
        </w:rPr>
        <w:t xml:space="preserve">The city’s General Plan for Hillside Residential defines the following: </w:t>
      </w:r>
    </w:p>
    <w:p w14:paraId="00000005" w14:textId="77777777" w:rsidR="00B53294" w:rsidRDefault="00B93954">
      <w:pPr>
        <w:numPr>
          <w:ilvl w:val="0"/>
          <w:numId w:val="3"/>
        </w:numPr>
        <w:rPr>
          <w:sz w:val="24"/>
          <w:szCs w:val="24"/>
        </w:rPr>
      </w:pPr>
      <w:r>
        <w:rPr>
          <w:sz w:val="24"/>
          <w:szCs w:val="24"/>
        </w:rPr>
        <w:t xml:space="preserve">Lot sizes are not less than 0.92 acre </w:t>
      </w:r>
      <w:hyperlink w:anchor="_56za3b7oychl">
        <w:r>
          <w:rPr>
            <w:color w:val="1155CC"/>
            <w:sz w:val="24"/>
            <w:szCs w:val="24"/>
            <w:u w:val="single"/>
          </w:rPr>
          <w:t>(see below)</w:t>
        </w:r>
      </w:hyperlink>
    </w:p>
    <w:p w14:paraId="00000006" w14:textId="77777777" w:rsidR="00B53294" w:rsidRDefault="00B93954">
      <w:pPr>
        <w:numPr>
          <w:ilvl w:val="0"/>
          <w:numId w:val="3"/>
        </w:numPr>
        <w:rPr>
          <w:sz w:val="24"/>
          <w:szCs w:val="24"/>
        </w:rPr>
      </w:pPr>
      <w:r>
        <w:rPr>
          <w:sz w:val="24"/>
          <w:szCs w:val="24"/>
        </w:rPr>
        <w:t>Cluster overlay pertains to lots of 20 acres and larger</w:t>
      </w:r>
      <w:r>
        <w:rPr>
          <w:sz w:val="24"/>
          <w:szCs w:val="24"/>
        </w:rPr>
        <w:t>.</w:t>
      </w:r>
      <w:hyperlink w:anchor="_u1nfzf1aqp16">
        <w:r>
          <w:rPr>
            <w:color w:val="1155CC"/>
            <w:sz w:val="24"/>
            <w:szCs w:val="24"/>
            <w:u w:val="single"/>
          </w:rPr>
          <w:t>(see below)</w:t>
        </w:r>
      </w:hyperlink>
    </w:p>
    <w:p w14:paraId="00000007" w14:textId="77777777" w:rsidR="00B53294" w:rsidRDefault="00B93954">
      <w:pPr>
        <w:numPr>
          <w:ilvl w:val="0"/>
          <w:numId w:val="3"/>
        </w:numPr>
        <w:rPr>
          <w:sz w:val="24"/>
          <w:szCs w:val="24"/>
        </w:rPr>
      </w:pPr>
      <w:r>
        <w:rPr>
          <w:sz w:val="24"/>
          <w:szCs w:val="24"/>
        </w:rPr>
        <w:t xml:space="preserve">No flag lots </w:t>
      </w:r>
      <w:hyperlink w:anchor="_g0utsybsj617">
        <w:r>
          <w:rPr>
            <w:color w:val="1155CC"/>
            <w:sz w:val="24"/>
            <w:szCs w:val="24"/>
            <w:u w:val="single"/>
          </w:rPr>
          <w:t>(see below)</w:t>
        </w:r>
      </w:hyperlink>
    </w:p>
    <w:p w14:paraId="00000008" w14:textId="77777777" w:rsidR="00B53294" w:rsidRDefault="00B93954">
      <w:pPr>
        <w:numPr>
          <w:ilvl w:val="0"/>
          <w:numId w:val="3"/>
        </w:numPr>
        <w:rPr>
          <w:sz w:val="24"/>
          <w:szCs w:val="24"/>
        </w:rPr>
      </w:pPr>
      <w:r>
        <w:rPr>
          <w:sz w:val="24"/>
          <w:szCs w:val="24"/>
        </w:rPr>
        <w:t>Each lot is required to have frontage length equal to the zoning requirements</w:t>
      </w:r>
    </w:p>
    <w:p w14:paraId="00000009" w14:textId="77777777" w:rsidR="00B53294" w:rsidRDefault="00B93954">
      <w:pPr>
        <w:numPr>
          <w:ilvl w:val="0"/>
          <w:numId w:val="3"/>
        </w:numPr>
        <w:rPr>
          <w:sz w:val="24"/>
          <w:szCs w:val="24"/>
        </w:rPr>
      </w:pPr>
      <w:r>
        <w:rPr>
          <w:sz w:val="24"/>
          <w:szCs w:val="24"/>
        </w:rPr>
        <w:t xml:space="preserve">Cul-de-sac length does not extend more than 800 feet </w:t>
      </w:r>
      <w:hyperlink w:anchor="_p74ltvgnayk">
        <w:r>
          <w:rPr>
            <w:color w:val="1155CC"/>
            <w:sz w:val="24"/>
            <w:szCs w:val="24"/>
            <w:u w:val="single"/>
          </w:rPr>
          <w:t>(see below)</w:t>
        </w:r>
      </w:hyperlink>
    </w:p>
    <w:p w14:paraId="0000000A" w14:textId="77777777" w:rsidR="00B53294" w:rsidRDefault="00B93954">
      <w:pPr>
        <w:numPr>
          <w:ilvl w:val="0"/>
          <w:numId w:val="3"/>
        </w:numPr>
        <w:spacing w:after="180"/>
        <w:rPr>
          <w:sz w:val="24"/>
          <w:szCs w:val="24"/>
        </w:rPr>
      </w:pPr>
      <w:r>
        <w:rPr>
          <w:sz w:val="24"/>
          <w:szCs w:val="24"/>
        </w:rPr>
        <w:t xml:space="preserve">Wildlife Corridors be preserved (this and adjoining lots are on the path of an elk herd) </w:t>
      </w:r>
      <w:hyperlink w:anchor="_a37nh1i909y8">
        <w:r>
          <w:rPr>
            <w:color w:val="1155CC"/>
            <w:sz w:val="24"/>
            <w:szCs w:val="24"/>
            <w:u w:val="single"/>
          </w:rPr>
          <w:t>(see below)</w:t>
        </w:r>
      </w:hyperlink>
    </w:p>
    <w:p w14:paraId="0000000B" w14:textId="77777777" w:rsidR="00B53294" w:rsidRDefault="00B93954">
      <w:pPr>
        <w:spacing w:after="180"/>
        <w:rPr>
          <w:sz w:val="24"/>
          <w:szCs w:val="24"/>
        </w:rPr>
      </w:pPr>
      <w:r>
        <w:rPr>
          <w:sz w:val="24"/>
          <w:szCs w:val="24"/>
        </w:rPr>
        <w:t>I understand the developer’s desire to adjust the zoning to be more cost effective. The</w:t>
      </w:r>
      <w:r>
        <w:rPr>
          <w:sz w:val="24"/>
          <w:szCs w:val="24"/>
        </w:rPr>
        <w:t xml:space="preserve"> following are my concerns with the proposed zoning change:</w:t>
      </w:r>
    </w:p>
    <w:p w14:paraId="0000000C" w14:textId="77777777" w:rsidR="00B53294" w:rsidRDefault="00B93954">
      <w:pPr>
        <w:numPr>
          <w:ilvl w:val="0"/>
          <w:numId w:val="2"/>
        </w:numPr>
        <w:rPr>
          <w:sz w:val="24"/>
          <w:szCs w:val="24"/>
        </w:rPr>
      </w:pPr>
      <w:r>
        <w:rPr>
          <w:sz w:val="24"/>
          <w:szCs w:val="24"/>
        </w:rPr>
        <w:t xml:space="preserve">Lot will be split into two zones allowing back 4 acres to be built with 4 more </w:t>
      </w:r>
      <w:proofErr w:type="gramStart"/>
      <w:r>
        <w:rPr>
          <w:sz w:val="24"/>
          <w:szCs w:val="24"/>
        </w:rPr>
        <w:t>homes;</w:t>
      </w:r>
      <w:proofErr w:type="gramEnd"/>
      <w:r>
        <w:rPr>
          <w:sz w:val="24"/>
          <w:szCs w:val="24"/>
        </w:rPr>
        <w:t xml:space="preserve"> increasing the total density to 8 homes per 5 acres. </w:t>
      </w:r>
    </w:p>
    <w:p w14:paraId="0000000D" w14:textId="77777777" w:rsidR="00B53294" w:rsidRDefault="00B93954">
      <w:pPr>
        <w:numPr>
          <w:ilvl w:val="0"/>
          <w:numId w:val="2"/>
        </w:numPr>
        <w:rPr>
          <w:sz w:val="24"/>
          <w:szCs w:val="24"/>
        </w:rPr>
      </w:pPr>
      <w:r>
        <w:rPr>
          <w:sz w:val="24"/>
          <w:szCs w:val="24"/>
        </w:rPr>
        <w:t>Precedence:</w:t>
      </w:r>
    </w:p>
    <w:p w14:paraId="0000000E" w14:textId="77777777" w:rsidR="00B53294" w:rsidRDefault="00B93954">
      <w:pPr>
        <w:numPr>
          <w:ilvl w:val="1"/>
          <w:numId w:val="2"/>
        </w:numPr>
        <w:rPr>
          <w:sz w:val="24"/>
          <w:szCs w:val="24"/>
        </w:rPr>
      </w:pPr>
      <w:r>
        <w:rPr>
          <w:sz w:val="24"/>
          <w:szCs w:val="24"/>
        </w:rPr>
        <w:t>Legal precedent will be set for all HR-1 lot</w:t>
      </w:r>
      <w:r>
        <w:rPr>
          <w:sz w:val="24"/>
          <w:szCs w:val="24"/>
        </w:rPr>
        <w:t xml:space="preserve">s, nearly tripling the 129 homes planned in the </w:t>
      </w:r>
      <w:hyperlink w:anchor="_v7v8p1pmv4wj">
        <w:r>
          <w:rPr>
            <w:color w:val="1155CC"/>
            <w:sz w:val="24"/>
            <w:szCs w:val="24"/>
            <w:u w:val="single"/>
          </w:rPr>
          <w:t>city’s development plan</w:t>
        </w:r>
      </w:hyperlink>
      <w:r>
        <w:rPr>
          <w:sz w:val="24"/>
          <w:szCs w:val="24"/>
        </w:rPr>
        <w:t xml:space="preserve"> for HR-1 zone.</w:t>
      </w:r>
    </w:p>
    <w:p w14:paraId="0000000F" w14:textId="77777777" w:rsidR="00B53294" w:rsidRDefault="00B93954">
      <w:pPr>
        <w:numPr>
          <w:ilvl w:val="1"/>
          <w:numId w:val="2"/>
        </w:numPr>
        <w:rPr>
          <w:sz w:val="24"/>
          <w:szCs w:val="24"/>
        </w:rPr>
      </w:pPr>
      <w:r>
        <w:rPr>
          <w:sz w:val="24"/>
          <w:szCs w:val="24"/>
        </w:rPr>
        <w:t xml:space="preserve">Arguable precedent is similarly set for all CE-3 lots allowing for 500 more homes than the master </w:t>
      </w:r>
      <w:proofErr w:type="gramStart"/>
      <w:r>
        <w:rPr>
          <w:sz w:val="24"/>
          <w:szCs w:val="24"/>
        </w:rPr>
        <w:t>plan</w:t>
      </w:r>
      <w:proofErr w:type="gramEnd"/>
      <w:r>
        <w:rPr>
          <w:sz w:val="24"/>
          <w:szCs w:val="24"/>
        </w:rPr>
        <w:t>.</w:t>
      </w:r>
    </w:p>
    <w:p w14:paraId="00000010" w14:textId="77777777" w:rsidR="00B53294" w:rsidRDefault="00B93954">
      <w:pPr>
        <w:numPr>
          <w:ilvl w:val="0"/>
          <w:numId w:val="2"/>
        </w:numPr>
        <w:rPr>
          <w:sz w:val="24"/>
          <w:szCs w:val="24"/>
        </w:rPr>
      </w:pPr>
      <w:r>
        <w:rPr>
          <w:sz w:val="24"/>
          <w:szCs w:val="24"/>
        </w:rPr>
        <w:t xml:space="preserve">Equity: </w:t>
      </w:r>
    </w:p>
    <w:p w14:paraId="00000011" w14:textId="77777777" w:rsidR="00B53294" w:rsidRDefault="00B93954">
      <w:pPr>
        <w:numPr>
          <w:ilvl w:val="1"/>
          <w:numId w:val="2"/>
        </w:numPr>
        <w:rPr>
          <w:sz w:val="24"/>
          <w:szCs w:val="24"/>
        </w:rPr>
      </w:pPr>
      <w:r>
        <w:rPr>
          <w:sz w:val="24"/>
          <w:szCs w:val="24"/>
        </w:rPr>
        <w:t>This property was pu</w:t>
      </w:r>
      <w:r>
        <w:rPr>
          <w:sz w:val="24"/>
          <w:szCs w:val="24"/>
        </w:rPr>
        <w:t>rchased as currently zoned.</w:t>
      </w:r>
    </w:p>
    <w:p w14:paraId="00000012" w14:textId="77777777" w:rsidR="00B53294" w:rsidRDefault="00B93954">
      <w:pPr>
        <w:numPr>
          <w:ilvl w:val="1"/>
          <w:numId w:val="2"/>
        </w:numPr>
        <w:rPr>
          <w:sz w:val="24"/>
          <w:szCs w:val="24"/>
        </w:rPr>
      </w:pPr>
      <w:r>
        <w:rPr>
          <w:sz w:val="24"/>
          <w:szCs w:val="24"/>
        </w:rPr>
        <w:t xml:space="preserve">The general plan was well thought out. It should not be changed needlessly to accommodate a developer. </w:t>
      </w:r>
    </w:p>
    <w:p w14:paraId="00000013" w14:textId="77777777" w:rsidR="00B53294" w:rsidRDefault="00B93954">
      <w:pPr>
        <w:numPr>
          <w:ilvl w:val="1"/>
          <w:numId w:val="2"/>
        </w:numPr>
        <w:spacing w:after="180"/>
        <w:rPr>
          <w:sz w:val="24"/>
          <w:szCs w:val="24"/>
        </w:rPr>
      </w:pPr>
      <w:r>
        <w:rPr>
          <w:sz w:val="24"/>
          <w:szCs w:val="24"/>
        </w:rPr>
        <w:t>I was required to follow these rules when I developed my 2.5 acres 3 years ago. I expect the same of other developers in Hil</w:t>
      </w:r>
      <w:r>
        <w:rPr>
          <w:sz w:val="24"/>
          <w:szCs w:val="24"/>
        </w:rPr>
        <w:t>lside Residential.</w:t>
      </w:r>
    </w:p>
    <w:p w14:paraId="00000014" w14:textId="77777777" w:rsidR="00B53294" w:rsidRDefault="00B93954">
      <w:pPr>
        <w:spacing w:after="180"/>
        <w:rPr>
          <w:sz w:val="24"/>
          <w:szCs w:val="24"/>
        </w:rPr>
      </w:pPr>
      <w:r>
        <w:rPr>
          <w:sz w:val="24"/>
          <w:szCs w:val="24"/>
        </w:rPr>
        <w:t>My requests for the rezoning of parcels 30:078:0284, 30:078:0290 and 30:078:0207 are:</w:t>
      </w:r>
    </w:p>
    <w:p w14:paraId="00000015" w14:textId="77777777" w:rsidR="00B53294" w:rsidRDefault="00B93954">
      <w:pPr>
        <w:numPr>
          <w:ilvl w:val="0"/>
          <w:numId w:val="1"/>
        </w:numPr>
        <w:rPr>
          <w:sz w:val="24"/>
          <w:szCs w:val="24"/>
        </w:rPr>
      </w:pPr>
      <w:r>
        <w:rPr>
          <w:sz w:val="24"/>
          <w:szCs w:val="24"/>
        </w:rPr>
        <w:t>Require and document the overall density be no less than 0.92 acres per lot.</w:t>
      </w:r>
    </w:p>
    <w:p w14:paraId="00000016" w14:textId="77777777" w:rsidR="00B53294" w:rsidRDefault="00B93954">
      <w:pPr>
        <w:numPr>
          <w:ilvl w:val="0"/>
          <w:numId w:val="1"/>
        </w:numPr>
        <w:rPr>
          <w:sz w:val="24"/>
          <w:szCs w:val="24"/>
        </w:rPr>
      </w:pPr>
      <w:r>
        <w:rPr>
          <w:sz w:val="24"/>
          <w:szCs w:val="24"/>
        </w:rPr>
        <w:t>Each lot has the required frontage length equal to the</w:t>
      </w:r>
      <w:hyperlink w:anchor="_56za3b7oychl">
        <w:r>
          <w:rPr>
            <w:color w:val="1155CC"/>
            <w:sz w:val="24"/>
            <w:szCs w:val="24"/>
            <w:u w:val="single"/>
          </w:rPr>
          <w:t xml:space="preserve"> zoning requirements.</w:t>
        </w:r>
      </w:hyperlink>
    </w:p>
    <w:p w14:paraId="00000017" w14:textId="77777777" w:rsidR="00B53294" w:rsidRDefault="00B93954">
      <w:pPr>
        <w:numPr>
          <w:ilvl w:val="0"/>
          <w:numId w:val="1"/>
        </w:numPr>
        <w:rPr>
          <w:sz w:val="24"/>
          <w:szCs w:val="24"/>
        </w:rPr>
      </w:pPr>
      <w:r>
        <w:rPr>
          <w:sz w:val="24"/>
          <w:szCs w:val="24"/>
        </w:rPr>
        <w:t xml:space="preserve">Require and document other Hillside Residential zoning conditions be met for the back 4 acres. </w:t>
      </w:r>
    </w:p>
    <w:p w14:paraId="00000018" w14:textId="77777777" w:rsidR="00B53294" w:rsidRDefault="00B93954">
      <w:pPr>
        <w:numPr>
          <w:ilvl w:val="0"/>
          <w:numId w:val="1"/>
        </w:numPr>
        <w:spacing w:after="180"/>
        <w:rPr>
          <w:sz w:val="24"/>
          <w:szCs w:val="24"/>
        </w:rPr>
      </w:pPr>
      <w:r>
        <w:rPr>
          <w:sz w:val="24"/>
          <w:szCs w:val="24"/>
        </w:rPr>
        <w:t xml:space="preserve">Recognize and document requirements to protect the wildlife corridor that exists through this property. </w:t>
      </w:r>
    </w:p>
    <w:p w14:paraId="00000019" w14:textId="77777777" w:rsidR="00B53294" w:rsidRDefault="00B53294">
      <w:pPr>
        <w:spacing w:after="180"/>
        <w:rPr>
          <w:sz w:val="24"/>
          <w:szCs w:val="24"/>
        </w:rPr>
      </w:pPr>
    </w:p>
    <w:p w14:paraId="0000001A" w14:textId="77777777" w:rsidR="00B53294" w:rsidRDefault="00B93954">
      <w:pPr>
        <w:spacing w:after="180"/>
        <w:rPr>
          <w:sz w:val="24"/>
          <w:szCs w:val="24"/>
        </w:rPr>
      </w:pPr>
      <w:r>
        <w:rPr>
          <w:sz w:val="24"/>
          <w:szCs w:val="24"/>
        </w:rPr>
        <w:t>Jamie and Jennie Elder</w:t>
      </w:r>
      <w:r>
        <w:br w:type="page"/>
      </w:r>
    </w:p>
    <w:p w14:paraId="0000001B" w14:textId="77777777" w:rsidR="00B53294" w:rsidRDefault="00B93954">
      <w:pPr>
        <w:spacing w:after="180"/>
        <w:rPr>
          <w:i/>
        </w:rPr>
      </w:pPr>
      <w:r>
        <w:rPr>
          <w:sz w:val="24"/>
          <w:szCs w:val="24"/>
        </w:rPr>
        <w:lastRenderedPageBreak/>
        <w:t>Below are the specific rules for the Hillside Residential zone.</w:t>
      </w:r>
    </w:p>
    <w:p w14:paraId="0000001C" w14:textId="77777777" w:rsidR="00B53294" w:rsidRDefault="00B93954">
      <w:pPr>
        <w:pStyle w:val="Heading3"/>
        <w:spacing w:after="180"/>
        <w:rPr>
          <w:sz w:val="24"/>
          <w:szCs w:val="24"/>
        </w:rPr>
      </w:pPr>
      <w:bookmarkStart w:id="0" w:name="_rp2n7ulb4ei" w:colFirst="0" w:colLast="0"/>
      <w:bookmarkEnd w:id="0"/>
      <w:r>
        <w:rPr>
          <w:b/>
        </w:rPr>
        <w:t>HILLSIDE RESIDENTIAL (HR-I)</w:t>
      </w:r>
      <w:r>
        <w:t xml:space="preserve"> </w:t>
      </w:r>
      <w:r>
        <w:rPr>
          <w:i/>
          <w:color w:val="0000FF"/>
          <w:sz w:val="24"/>
          <w:szCs w:val="24"/>
        </w:rPr>
        <w:t>The HR-I zone identifies areas that require special building consideration due to significant slopes. Extensive analysis of current environmental conditions must be completed to better preserve our natural resources. With any development, it must be demons</w:t>
      </w:r>
      <w:r>
        <w:rPr>
          <w:i/>
          <w:color w:val="0000FF"/>
          <w:sz w:val="24"/>
          <w:szCs w:val="24"/>
        </w:rPr>
        <w:t xml:space="preserve">trated that environmental constraints are identified and preserved or mitigated. Open space on steeper slopes is a requirement. Strict requirements for cuts and fills, lot and road slopes, and encroachment on ravines, drainages, and ridgelines are used to </w:t>
      </w:r>
      <w:r>
        <w:rPr>
          <w:i/>
          <w:color w:val="0000FF"/>
          <w:sz w:val="24"/>
          <w:szCs w:val="24"/>
        </w:rPr>
        <w:t>preserve the uniqueness of the area. This zone requires a minimum of lot size of 40,000 square feet and minimum frontage of 150 feet. Grazing and animal rights must be in harmony with the usable lot areas within this zone.</w:t>
      </w:r>
    </w:p>
    <w:p w14:paraId="0000001D" w14:textId="77777777" w:rsidR="00B53294" w:rsidRDefault="00B93954">
      <w:pPr>
        <w:pStyle w:val="Heading3"/>
        <w:ind w:left="720"/>
        <w:rPr>
          <w:b/>
        </w:rPr>
      </w:pPr>
      <w:bookmarkStart w:id="1" w:name="_u1nfzf1aqp16" w:colFirst="0" w:colLast="0"/>
      <w:bookmarkEnd w:id="1"/>
      <w:r>
        <w:t xml:space="preserve">HILLSIDE CLUSTER OVERLAY </w:t>
      </w:r>
      <w:r>
        <w:rPr>
          <w:i/>
          <w:color w:val="0000FF"/>
          <w:sz w:val="24"/>
          <w:szCs w:val="24"/>
        </w:rPr>
        <w:t xml:space="preserve">This is </w:t>
      </w:r>
      <w:r>
        <w:rPr>
          <w:i/>
          <w:color w:val="0000FF"/>
          <w:sz w:val="24"/>
          <w:szCs w:val="24"/>
        </w:rPr>
        <w:t xml:space="preserve">a development overlay allowed only in the HR-1 zone on parcels of 20 acres or greater. Smaller parcels may be approved as part of a larger phased development or may be considered if located adjacent to an existing cluster development and protected natural </w:t>
      </w:r>
      <w:r>
        <w:rPr>
          <w:i/>
          <w:color w:val="0000FF"/>
          <w:sz w:val="24"/>
          <w:szCs w:val="24"/>
        </w:rPr>
        <w:t>open space is contiguous with surrounding open space. The Hillside Cluster Overlay may be used where a large percentage of the site has slopes of 20% or greater. The desired outcome of the cluster overlay is to allow homes to be clustered in areas containi</w:t>
      </w:r>
      <w:r>
        <w:rPr>
          <w:i/>
          <w:color w:val="0000FF"/>
          <w:sz w:val="24"/>
          <w:szCs w:val="24"/>
        </w:rPr>
        <w:t>ng slopes of less than 20% that would provide buildable sites for multiple homes leaving at least 40% of the development site as natural open space. The clustered lots may be as small as !/2 acre with an overall site density no greater than one dwelling pe</w:t>
      </w:r>
      <w:r>
        <w:rPr>
          <w:i/>
          <w:color w:val="0000FF"/>
          <w:sz w:val="24"/>
          <w:szCs w:val="24"/>
        </w:rPr>
        <w:t>r acre.</w:t>
      </w:r>
    </w:p>
    <w:p w14:paraId="0000001E" w14:textId="77777777" w:rsidR="00B53294" w:rsidRDefault="00B93954">
      <w:pPr>
        <w:pStyle w:val="Heading3"/>
        <w:shd w:val="clear" w:color="auto" w:fill="FFFFFF"/>
        <w:spacing w:after="180"/>
        <w:ind w:left="720"/>
      </w:pPr>
      <w:bookmarkStart w:id="2" w:name="_luvh0jriaaou" w:colFirst="0" w:colLast="0"/>
      <w:bookmarkEnd w:id="2"/>
      <w:r>
        <w:t>10-9A-12-4: STEEPER BUILDABLE SLOPES:</w:t>
      </w:r>
    </w:p>
    <w:p w14:paraId="0000001F" w14:textId="77777777" w:rsidR="00B53294" w:rsidRDefault="00B93954">
      <w:pPr>
        <w:shd w:val="clear" w:color="auto" w:fill="FFFFFF"/>
        <w:spacing w:after="180"/>
        <w:ind w:left="720"/>
        <w:rPr>
          <w:i/>
          <w:color w:val="0000FF"/>
          <w:sz w:val="24"/>
          <w:szCs w:val="24"/>
        </w:rPr>
      </w:pPr>
      <w:r>
        <w:rPr>
          <w:i/>
          <w:color w:val="0000FF"/>
          <w:sz w:val="24"/>
          <w:szCs w:val="24"/>
        </w:rPr>
        <w:t>Lots that contain natural terrain with slopes between twenty percent (20%) and twenty nine percent (29%) must be engineered and approved by a licensed engineer. The city engineer and planning commission must ap</w:t>
      </w:r>
      <w:r>
        <w:rPr>
          <w:i/>
          <w:color w:val="0000FF"/>
          <w:sz w:val="24"/>
          <w:szCs w:val="24"/>
        </w:rPr>
        <w:t>prove lots incorporating these slopes. A building envelope can only contain a maximum of fifty percent (50%) of its area of these steeper slopes. (Ord. 08-4, 2-26-2008)</w:t>
      </w:r>
    </w:p>
    <w:p w14:paraId="00000020" w14:textId="77777777" w:rsidR="00B53294" w:rsidRDefault="00B93954">
      <w:pPr>
        <w:pStyle w:val="Heading3"/>
        <w:shd w:val="clear" w:color="auto" w:fill="FFFFFF"/>
        <w:ind w:left="720"/>
      </w:pPr>
      <w:bookmarkStart w:id="3" w:name="_wr5293kpiixa" w:colFirst="0" w:colLast="0"/>
      <w:bookmarkEnd w:id="3"/>
      <w:r>
        <w:t>10-9A-10-7: SLOPES TWENTY PERCENT OR GREATER:</w:t>
      </w:r>
    </w:p>
    <w:p w14:paraId="00000021" w14:textId="77777777" w:rsidR="00B53294" w:rsidRDefault="00B93954">
      <w:pPr>
        <w:shd w:val="clear" w:color="auto" w:fill="FFFFFF"/>
        <w:spacing w:after="180"/>
        <w:ind w:left="720"/>
        <w:rPr>
          <w:i/>
          <w:color w:val="0000FF"/>
          <w:sz w:val="24"/>
          <w:szCs w:val="24"/>
        </w:rPr>
      </w:pPr>
      <w:r>
        <w:rPr>
          <w:i/>
          <w:color w:val="0000FF"/>
          <w:sz w:val="24"/>
          <w:szCs w:val="24"/>
        </w:rPr>
        <w:t>All land having a slope of twenty percent</w:t>
      </w:r>
      <w:r>
        <w:rPr>
          <w:i/>
          <w:color w:val="0000FF"/>
          <w:sz w:val="24"/>
          <w:szCs w:val="24"/>
        </w:rPr>
        <w:t xml:space="preserve"> (20%) or greater that is not a part of an approved building envelope shall remain in its natural state and shall not be graded, fenced, or otherwise disturbed. The planting of additional vegetation and/or the addition of sprinkler irrigation systems is al</w:t>
      </w:r>
      <w:r>
        <w:rPr>
          <w:i/>
          <w:color w:val="0000FF"/>
          <w:sz w:val="24"/>
          <w:szCs w:val="24"/>
        </w:rPr>
        <w:t xml:space="preserve">lowed. Roads, trails, firebreaks, utilities, retention walls, and driveways can traverse these areas if it is demonstrated that they adhere to cuts and fills requirements in section </w:t>
      </w:r>
      <w:hyperlink r:id="rId5" w:anchor="JD_10-9A-17-4">
        <w:r>
          <w:rPr>
            <w:i/>
            <w:color w:val="0000FF"/>
            <w:sz w:val="24"/>
            <w:szCs w:val="24"/>
            <w:u w:val="single"/>
          </w:rPr>
          <w:t>10-9A-17-4</w:t>
        </w:r>
      </w:hyperlink>
      <w:r>
        <w:rPr>
          <w:i/>
          <w:color w:val="0000FF"/>
          <w:sz w:val="24"/>
          <w:szCs w:val="24"/>
        </w:rPr>
        <w:t xml:space="preserve"> of this article and other requirements in this code or that by their construction other adverse conditions are mitigated. (Ord. 08-4, 2-26-2008)</w:t>
      </w:r>
    </w:p>
    <w:p w14:paraId="00000022" w14:textId="77777777" w:rsidR="00B53294" w:rsidRDefault="00B93954">
      <w:pPr>
        <w:pStyle w:val="Heading3"/>
        <w:spacing w:after="180"/>
        <w:ind w:left="720"/>
      </w:pPr>
      <w:bookmarkStart w:id="4" w:name="_oriuvbx7keve" w:colFirst="0" w:colLast="0"/>
      <w:bookmarkEnd w:id="4"/>
      <w:r>
        <w:br w:type="page"/>
      </w:r>
    </w:p>
    <w:p w14:paraId="00000023" w14:textId="77777777" w:rsidR="00B53294" w:rsidRDefault="00B93954">
      <w:pPr>
        <w:pStyle w:val="Heading3"/>
        <w:spacing w:after="180"/>
        <w:ind w:left="720"/>
      </w:pPr>
      <w:bookmarkStart w:id="5" w:name="_56za3b7oychl" w:colFirst="0" w:colLast="0"/>
      <w:bookmarkEnd w:id="5"/>
      <w:r>
        <w:lastRenderedPageBreak/>
        <w:t>10-9A-12-10: LOT REQUIREMENT TABLE</w:t>
      </w:r>
    </w:p>
    <w:p w14:paraId="00000024" w14:textId="77777777" w:rsidR="00B53294" w:rsidRDefault="00B53294">
      <w:pPr>
        <w:spacing w:line="240" w:lineRule="auto"/>
        <w:ind w:left="1440"/>
        <w:rPr>
          <w:b/>
          <w:i/>
          <w:color w:val="0000FF"/>
        </w:rPr>
      </w:pP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3951"/>
        <w:gridCol w:w="978"/>
        <w:gridCol w:w="4431"/>
      </w:tblGrid>
      <w:tr w:rsidR="00B53294" w14:paraId="1A813909" w14:textId="77777777">
        <w:tc>
          <w:tcPr>
            <w:tcW w:w="3950" w:type="dxa"/>
            <w:tcBorders>
              <w:top w:val="nil"/>
              <w:left w:val="nil"/>
              <w:bottom w:val="nil"/>
              <w:right w:val="nil"/>
            </w:tcBorders>
            <w:tcMar>
              <w:top w:w="100" w:type="dxa"/>
              <w:left w:w="100" w:type="dxa"/>
              <w:bottom w:w="100" w:type="dxa"/>
              <w:right w:w="100" w:type="dxa"/>
            </w:tcMar>
          </w:tcPr>
          <w:p w14:paraId="00000025" w14:textId="77777777" w:rsidR="00B53294" w:rsidRDefault="00B93954">
            <w:pPr>
              <w:spacing w:line="240" w:lineRule="auto"/>
              <w:ind w:left="720"/>
              <w:rPr>
                <w:b/>
                <w:i/>
                <w:color w:val="0000FF"/>
              </w:rPr>
            </w:pPr>
            <w:r>
              <w:rPr>
                <w:b/>
                <w:i/>
                <w:color w:val="0000FF"/>
              </w:rPr>
              <w:t>Lot size</w:t>
            </w:r>
          </w:p>
        </w:tc>
        <w:tc>
          <w:tcPr>
            <w:tcW w:w="978" w:type="dxa"/>
            <w:tcBorders>
              <w:top w:val="nil"/>
              <w:left w:val="nil"/>
              <w:bottom w:val="nil"/>
              <w:right w:val="nil"/>
            </w:tcBorders>
            <w:tcMar>
              <w:top w:w="100" w:type="dxa"/>
              <w:left w:w="100" w:type="dxa"/>
              <w:bottom w:w="100" w:type="dxa"/>
              <w:right w:w="100" w:type="dxa"/>
            </w:tcMar>
          </w:tcPr>
          <w:p w14:paraId="00000026" w14:textId="77777777" w:rsidR="00B53294" w:rsidRDefault="00B53294">
            <w:pPr>
              <w:spacing w:line="240" w:lineRule="auto"/>
              <w:ind w:left="720"/>
              <w:rPr>
                <w:b/>
                <w:i/>
                <w:color w:val="0000FF"/>
              </w:rPr>
            </w:pPr>
          </w:p>
        </w:tc>
        <w:tc>
          <w:tcPr>
            <w:tcW w:w="4431" w:type="dxa"/>
            <w:tcBorders>
              <w:top w:val="nil"/>
              <w:left w:val="nil"/>
              <w:bottom w:val="nil"/>
              <w:right w:val="nil"/>
            </w:tcBorders>
            <w:tcMar>
              <w:top w:w="100" w:type="dxa"/>
              <w:left w:w="100" w:type="dxa"/>
              <w:bottom w:w="100" w:type="dxa"/>
              <w:right w:w="100" w:type="dxa"/>
            </w:tcMar>
          </w:tcPr>
          <w:p w14:paraId="00000027" w14:textId="77777777" w:rsidR="00B53294" w:rsidRDefault="00B93954">
            <w:pPr>
              <w:spacing w:line="240" w:lineRule="auto"/>
              <w:ind w:left="720"/>
              <w:rPr>
                <w:b/>
              </w:rPr>
            </w:pPr>
            <w:r>
              <w:rPr>
                <w:b/>
                <w:i/>
                <w:color w:val="0000FF"/>
              </w:rPr>
              <w:t>40,000 sq</w:t>
            </w:r>
            <w:r>
              <w:rPr>
                <w:b/>
                <w:i/>
                <w:color w:val="0000FF"/>
              </w:rPr>
              <w:t xml:space="preserve">uare feet or greater </w:t>
            </w:r>
            <w:r>
              <w:rPr>
                <w:b/>
              </w:rPr>
              <w:t>[0.92 acre]</w:t>
            </w:r>
          </w:p>
        </w:tc>
      </w:tr>
      <w:tr w:rsidR="00B53294" w14:paraId="6A75DDB1" w14:textId="77777777">
        <w:trPr>
          <w:trHeight w:val="225"/>
        </w:trPr>
        <w:tc>
          <w:tcPr>
            <w:tcW w:w="3950" w:type="dxa"/>
            <w:tcBorders>
              <w:top w:val="nil"/>
              <w:left w:val="nil"/>
              <w:bottom w:val="nil"/>
              <w:right w:val="nil"/>
            </w:tcBorders>
            <w:tcMar>
              <w:top w:w="100" w:type="dxa"/>
              <w:left w:w="100" w:type="dxa"/>
              <w:bottom w:w="100" w:type="dxa"/>
              <w:right w:w="100" w:type="dxa"/>
            </w:tcMar>
          </w:tcPr>
          <w:p w14:paraId="00000028" w14:textId="77777777" w:rsidR="00B53294" w:rsidRDefault="00B93954">
            <w:pPr>
              <w:spacing w:line="240" w:lineRule="auto"/>
              <w:ind w:left="720"/>
              <w:rPr>
                <w:b/>
                <w:i/>
                <w:color w:val="0000FF"/>
              </w:rPr>
            </w:pPr>
            <w:r>
              <w:rPr>
                <w:b/>
                <w:i/>
                <w:color w:val="0000FF"/>
              </w:rPr>
              <w:t>Lot frontage</w:t>
            </w:r>
          </w:p>
        </w:tc>
        <w:tc>
          <w:tcPr>
            <w:tcW w:w="978" w:type="dxa"/>
            <w:tcBorders>
              <w:top w:val="nil"/>
              <w:left w:val="nil"/>
              <w:bottom w:val="nil"/>
              <w:right w:val="nil"/>
            </w:tcBorders>
            <w:tcMar>
              <w:top w:w="100" w:type="dxa"/>
              <w:left w:w="100" w:type="dxa"/>
              <w:bottom w:w="100" w:type="dxa"/>
              <w:right w:w="100" w:type="dxa"/>
            </w:tcMar>
          </w:tcPr>
          <w:p w14:paraId="00000029" w14:textId="77777777" w:rsidR="00B53294" w:rsidRDefault="00B53294">
            <w:pPr>
              <w:spacing w:line="240" w:lineRule="auto"/>
              <w:ind w:left="720"/>
              <w:rPr>
                <w:b/>
                <w:i/>
                <w:color w:val="0000FF"/>
              </w:rPr>
            </w:pPr>
          </w:p>
        </w:tc>
        <w:tc>
          <w:tcPr>
            <w:tcW w:w="4431" w:type="dxa"/>
            <w:tcBorders>
              <w:top w:val="nil"/>
              <w:left w:val="nil"/>
              <w:bottom w:val="nil"/>
              <w:right w:val="nil"/>
            </w:tcBorders>
            <w:tcMar>
              <w:top w:w="100" w:type="dxa"/>
              <w:left w:w="100" w:type="dxa"/>
              <w:bottom w:w="100" w:type="dxa"/>
              <w:right w:w="100" w:type="dxa"/>
            </w:tcMar>
          </w:tcPr>
          <w:p w14:paraId="0000002A" w14:textId="77777777" w:rsidR="00B53294" w:rsidRDefault="00B93954">
            <w:pPr>
              <w:spacing w:line="240" w:lineRule="auto"/>
              <w:ind w:left="720"/>
              <w:rPr>
                <w:b/>
                <w:i/>
                <w:color w:val="0000FF"/>
              </w:rPr>
            </w:pPr>
            <w:r>
              <w:rPr>
                <w:b/>
                <w:i/>
                <w:color w:val="0000FF"/>
              </w:rPr>
              <w:t>150 feet</w:t>
            </w:r>
          </w:p>
        </w:tc>
      </w:tr>
      <w:tr w:rsidR="00B53294" w14:paraId="46C6BDD2" w14:textId="77777777">
        <w:trPr>
          <w:trHeight w:val="530"/>
        </w:trPr>
        <w:tc>
          <w:tcPr>
            <w:tcW w:w="3950" w:type="dxa"/>
            <w:tcBorders>
              <w:top w:val="nil"/>
              <w:left w:val="nil"/>
              <w:bottom w:val="nil"/>
              <w:right w:val="nil"/>
            </w:tcBorders>
            <w:tcMar>
              <w:top w:w="100" w:type="dxa"/>
              <w:left w:w="100" w:type="dxa"/>
              <w:bottom w:w="100" w:type="dxa"/>
              <w:right w:w="100" w:type="dxa"/>
            </w:tcMar>
          </w:tcPr>
          <w:p w14:paraId="0000002B" w14:textId="77777777" w:rsidR="00B53294" w:rsidRDefault="00B93954">
            <w:pPr>
              <w:spacing w:line="240" w:lineRule="auto"/>
              <w:ind w:left="720"/>
              <w:rPr>
                <w:b/>
                <w:i/>
                <w:color w:val="0000FF"/>
              </w:rPr>
            </w:pPr>
            <w:r>
              <w:rPr>
                <w:b/>
                <w:i/>
                <w:color w:val="0000FF"/>
              </w:rPr>
              <w:t>Front setback</w:t>
            </w:r>
          </w:p>
        </w:tc>
        <w:tc>
          <w:tcPr>
            <w:tcW w:w="978" w:type="dxa"/>
            <w:tcBorders>
              <w:top w:val="nil"/>
              <w:left w:val="nil"/>
              <w:bottom w:val="nil"/>
              <w:right w:val="nil"/>
            </w:tcBorders>
            <w:tcMar>
              <w:top w:w="100" w:type="dxa"/>
              <w:left w:w="100" w:type="dxa"/>
              <w:bottom w:w="100" w:type="dxa"/>
              <w:right w:w="100" w:type="dxa"/>
            </w:tcMar>
          </w:tcPr>
          <w:p w14:paraId="0000002C" w14:textId="77777777" w:rsidR="00B53294" w:rsidRDefault="00B53294">
            <w:pPr>
              <w:spacing w:line="240" w:lineRule="auto"/>
              <w:ind w:left="720"/>
              <w:rPr>
                <w:b/>
                <w:i/>
                <w:color w:val="0000FF"/>
              </w:rPr>
            </w:pPr>
          </w:p>
        </w:tc>
        <w:tc>
          <w:tcPr>
            <w:tcW w:w="4431" w:type="dxa"/>
            <w:tcBorders>
              <w:top w:val="nil"/>
              <w:left w:val="nil"/>
              <w:bottom w:val="nil"/>
              <w:right w:val="nil"/>
            </w:tcBorders>
            <w:tcMar>
              <w:top w:w="100" w:type="dxa"/>
              <w:left w:w="100" w:type="dxa"/>
              <w:bottom w:w="100" w:type="dxa"/>
              <w:right w:w="100" w:type="dxa"/>
            </w:tcMar>
          </w:tcPr>
          <w:p w14:paraId="0000002D" w14:textId="77777777" w:rsidR="00B53294" w:rsidRDefault="00B93954">
            <w:pPr>
              <w:spacing w:line="240" w:lineRule="auto"/>
              <w:ind w:left="720"/>
              <w:rPr>
                <w:b/>
                <w:i/>
                <w:color w:val="0000FF"/>
              </w:rPr>
            </w:pPr>
            <w:r>
              <w:rPr>
                <w:b/>
                <w:i/>
                <w:color w:val="0000FF"/>
              </w:rPr>
              <w:t>50 feet</w:t>
            </w:r>
          </w:p>
        </w:tc>
      </w:tr>
      <w:tr w:rsidR="00B53294" w14:paraId="516CF80E" w14:textId="77777777">
        <w:tc>
          <w:tcPr>
            <w:tcW w:w="3950" w:type="dxa"/>
            <w:tcBorders>
              <w:top w:val="nil"/>
              <w:left w:val="nil"/>
              <w:bottom w:val="nil"/>
              <w:right w:val="nil"/>
            </w:tcBorders>
            <w:tcMar>
              <w:top w:w="100" w:type="dxa"/>
              <w:left w:w="100" w:type="dxa"/>
              <w:bottom w:w="100" w:type="dxa"/>
              <w:right w:w="100" w:type="dxa"/>
            </w:tcMar>
          </w:tcPr>
          <w:p w14:paraId="0000002E" w14:textId="77777777" w:rsidR="00B53294" w:rsidRDefault="00B93954">
            <w:pPr>
              <w:spacing w:line="240" w:lineRule="auto"/>
              <w:ind w:left="720"/>
              <w:rPr>
                <w:b/>
                <w:i/>
                <w:color w:val="0000FF"/>
              </w:rPr>
            </w:pPr>
            <w:r>
              <w:rPr>
                <w:b/>
                <w:i/>
                <w:color w:val="0000FF"/>
              </w:rPr>
              <w:t>Front exception</w:t>
            </w:r>
          </w:p>
        </w:tc>
        <w:tc>
          <w:tcPr>
            <w:tcW w:w="978" w:type="dxa"/>
            <w:tcBorders>
              <w:top w:val="nil"/>
              <w:left w:val="nil"/>
              <w:bottom w:val="nil"/>
              <w:right w:val="nil"/>
            </w:tcBorders>
            <w:tcMar>
              <w:top w:w="100" w:type="dxa"/>
              <w:left w:w="100" w:type="dxa"/>
              <w:bottom w:w="100" w:type="dxa"/>
              <w:right w:w="100" w:type="dxa"/>
            </w:tcMar>
          </w:tcPr>
          <w:p w14:paraId="0000002F" w14:textId="77777777" w:rsidR="00B53294" w:rsidRDefault="00B53294">
            <w:pPr>
              <w:spacing w:line="240" w:lineRule="auto"/>
              <w:ind w:left="720"/>
              <w:rPr>
                <w:b/>
                <w:i/>
                <w:color w:val="0000FF"/>
              </w:rPr>
            </w:pPr>
          </w:p>
        </w:tc>
        <w:tc>
          <w:tcPr>
            <w:tcW w:w="4431" w:type="dxa"/>
            <w:tcBorders>
              <w:top w:val="nil"/>
              <w:left w:val="nil"/>
              <w:bottom w:val="nil"/>
              <w:right w:val="nil"/>
            </w:tcBorders>
            <w:tcMar>
              <w:top w:w="100" w:type="dxa"/>
              <w:left w:w="100" w:type="dxa"/>
              <w:bottom w:w="100" w:type="dxa"/>
              <w:right w:w="100" w:type="dxa"/>
            </w:tcMar>
          </w:tcPr>
          <w:p w14:paraId="00000030" w14:textId="77777777" w:rsidR="00B53294" w:rsidRDefault="00B93954">
            <w:pPr>
              <w:spacing w:line="240" w:lineRule="auto"/>
              <w:ind w:left="720"/>
              <w:rPr>
                <w:b/>
                <w:i/>
                <w:color w:val="0000FF"/>
              </w:rPr>
            </w:pPr>
            <w:r>
              <w:rPr>
                <w:b/>
                <w:i/>
                <w:color w:val="0000FF"/>
              </w:rPr>
              <w:t>20 feet</w:t>
            </w:r>
          </w:p>
        </w:tc>
      </w:tr>
      <w:tr w:rsidR="00B53294" w14:paraId="5C7517F6" w14:textId="77777777">
        <w:tc>
          <w:tcPr>
            <w:tcW w:w="3950" w:type="dxa"/>
            <w:tcBorders>
              <w:top w:val="nil"/>
              <w:left w:val="nil"/>
              <w:bottom w:val="nil"/>
              <w:right w:val="nil"/>
            </w:tcBorders>
            <w:tcMar>
              <w:top w:w="100" w:type="dxa"/>
              <w:left w:w="100" w:type="dxa"/>
              <w:bottom w:w="100" w:type="dxa"/>
              <w:right w:w="100" w:type="dxa"/>
            </w:tcMar>
          </w:tcPr>
          <w:p w14:paraId="00000031" w14:textId="77777777" w:rsidR="00B53294" w:rsidRDefault="00B93954">
            <w:pPr>
              <w:spacing w:line="240" w:lineRule="auto"/>
              <w:ind w:left="720"/>
              <w:rPr>
                <w:b/>
                <w:i/>
                <w:color w:val="0000FF"/>
              </w:rPr>
            </w:pPr>
            <w:r>
              <w:rPr>
                <w:b/>
                <w:i/>
                <w:color w:val="0000FF"/>
              </w:rPr>
              <w:t>Side setback</w:t>
            </w:r>
          </w:p>
        </w:tc>
        <w:tc>
          <w:tcPr>
            <w:tcW w:w="978" w:type="dxa"/>
            <w:tcBorders>
              <w:top w:val="nil"/>
              <w:left w:val="nil"/>
              <w:bottom w:val="nil"/>
              <w:right w:val="nil"/>
            </w:tcBorders>
            <w:tcMar>
              <w:top w:w="100" w:type="dxa"/>
              <w:left w:w="100" w:type="dxa"/>
              <w:bottom w:w="100" w:type="dxa"/>
              <w:right w:w="100" w:type="dxa"/>
            </w:tcMar>
          </w:tcPr>
          <w:p w14:paraId="00000032" w14:textId="77777777" w:rsidR="00B53294" w:rsidRDefault="00B53294">
            <w:pPr>
              <w:spacing w:line="240" w:lineRule="auto"/>
              <w:ind w:left="720"/>
              <w:rPr>
                <w:b/>
                <w:i/>
                <w:color w:val="0000FF"/>
              </w:rPr>
            </w:pPr>
          </w:p>
        </w:tc>
        <w:tc>
          <w:tcPr>
            <w:tcW w:w="4431" w:type="dxa"/>
            <w:tcBorders>
              <w:top w:val="nil"/>
              <w:left w:val="nil"/>
              <w:bottom w:val="nil"/>
              <w:right w:val="nil"/>
            </w:tcBorders>
            <w:tcMar>
              <w:top w:w="100" w:type="dxa"/>
              <w:left w:w="100" w:type="dxa"/>
              <w:bottom w:w="100" w:type="dxa"/>
              <w:right w:w="100" w:type="dxa"/>
            </w:tcMar>
          </w:tcPr>
          <w:p w14:paraId="00000033" w14:textId="77777777" w:rsidR="00B53294" w:rsidRDefault="00B93954">
            <w:pPr>
              <w:spacing w:line="240" w:lineRule="auto"/>
              <w:ind w:left="720"/>
              <w:rPr>
                <w:b/>
                <w:i/>
                <w:color w:val="0000FF"/>
              </w:rPr>
            </w:pPr>
            <w:r>
              <w:rPr>
                <w:b/>
                <w:i/>
                <w:color w:val="0000FF"/>
              </w:rPr>
              <w:t>30 feet</w:t>
            </w:r>
          </w:p>
        </w:tc>
      </w:tr>
      <w:tr w:rsidR="00B53294" w14:paraId="13252145" w14:textId="77777777">
        <w:trPr>
          <w:trHeight w:val="75"/>
        </w:trPr>
        <w:tc>
          <w:tcPr>
            <w:tcW w:w="3950" w:type="dxa"/>
            <w:tcBorders>
              <w:top w:val="nil"/>
              <w:left w:val="nil"/>
              <w:bottom w:val="nil"/>
              <w:right w:val="nil"/>
            </w:tcBorders>
            <w:tcMar>
              <w:top w:w="100" w:type="dxa"/>
              <w:left w:w="100" w:type="dxa"/>
              <w:bottom w:w="100" w:type="dxa"/>
              <w:right w:w="100" w:type="dxa"/>
            </w:tcMar>
          </w:tcPr>
          <w:p w14:paraId="00000034" w14:textId="77777777" w:rsidR="00B53294" w:rsidRDefault="00B93954">
            <w:pPr>
              <w:spacing w:line="240" w:lineRule="auto"/>
              <w:ind w:left="720"/>
              <w:rPr>
                <w:b/>
                <w:i/>
                <w:color w:val="0000FF"/>
              </w:rPr>
            </w:pPr>
            <w:r>
              <w:rPr>
                <w:b/>
                <w:i/>
                <w:color w:val="0000FF"/>
              </w:rPr>
              <w:t>Rear setback</w:t>
            </w:r>
          </w:p>
        </w:tc>
        <w:tc>
          <w:tcPr>
            <w:tcW w:w="978" w:type="dxa"/>
            <w:tcBorders>
              <w:top w:val="nil"/>
              <w:left w:val="nil"/>
              <w:bottom w:val="nil"/>
              <w:right w:val="nil"/>
            </w:tcBorders>
            <w:tcMar>
              <w:top w:w="100" w:type="dxa"/>
              <w:left w:w="100" w:type="dxa"/>
              <w:bottom w:w="100" w:type="dxa"/>
              <w:right w:w="100" w:type="dxa"/>
            </w:tcMar>
          </w:tcPr>
          <w:p w14:paraId="00000035" w14:textId="77777777" w:rsidR="00B53294" w:rsidRDefault="00B53294">
            <w:pPr>
              <w:spacing w:line="240" w:lineRule="auto"/>
              <w:ind w:left="720"/>
              <w:rPr>
                <w:b/>
                <w:i/>
                <w:color w:val="0000FF"/>
              </w:rPr>
            </w:pPr>
          </w:p>
        </w:tc>
        <w:tc>
          <w:tcPr>
            <w:tcW w:w="4431" w:type="dxa"/>
            <w:tcBorders>
              <w:top w:val="nil"/>
              <w:left w:val="nil"/>
              <w:bottom w:val="nil"/>
              <w:right w:val="nil"/>
            </w:tcBorders>
            <w:tcMar>
              <w:top w:w="100" w:type="dxa"/>
              <w:left w:w="100" w:type="dxa"/>
              <w:bottom w:w="100" w:type="dxa"/>
              <w:right w:w="100" w:type="dxa"/>
            </w:tcMar>
          </w:tcPr>
          <w:p w14:paraId="00000036" w14:textId="77777777" w:rsidR="00B53294" w:rsidRDefault="00B93954">
            <w:pPr>
              <w:spacing w:line="240" w:lineRule="auto"/>
              <w:ind w:left="720"/>
              <w:rPr>
                <w:b/>
                <w:i/>
                <w:color w:val="0000FF"/>
              </w:rPr>
            </w:pPr>
            <w:r>
              <w:rPr>
                <w:b/>
                <w:i/>
                <w:color w:val="0000FF"/>
              </w:rPr>
              <w:t>30 feet</w:t>
            </w:r>
          </w:p>
        </w:tc>
      </w:tr>
      <w:tr w:rsidR="00B53294" w14:paraId="127A12EF" w14:textId="77777777">
        <w:tc>
          <w:tcPr>
            <w:tcW w:w="3950" w:type="dxa"/>
            <w:tcBorders>
              <w:top w:val="nil"/>
              <w:left w:val="nil"/>
              <w:bottom w:val="nil"/>
              <w:right w:val="nil"/>
            </w:tcBorders>
            <w:tcMar>
              <w:top w:w="100" w:type="dxa"/>
              <w:left w:w="100" w:type="dxa"/>
              <w:bottom w:w="100" w:type="dxa"/>
              <w:right w:w="100" w:type="dxa"/>
            </w:tcMar>
          </w:tcPr>
          <w:p w14:paraId="00000037" w14:textId="77777777" w:rsidR="00B53294" w:rsidRDefault="00B93954">
            <w:pPr>
              <w:spacing w:line="240" w:lineRule="auto"/>
              <w:ind w:left="720"/>
              <w:rPr>
                <w:b/>
                <w:i/>
                <w:color w:val="0000FF"/>
              </w:rPr>
            </w:pPr>
            <w:r>
              <w:rPr>
                <w:b/>
                <w:i/>
                <w:color w:val="0000FF"/>
              </w:rPr>
              <w:t>Building envelope</w:t>
            </w:r>
          </w:p>
        </w:tc>
        <w:tc>
          <w:tcPr>
            <w:tcW w:w="978" w:type="dxa"/>
            <w:tcBorders>
              <w:top w:val="nil"/>
              <w:left w:val="nil"/>
              <w:bottom w:val="nil"/>
              <w:right w:val="nil"/>
            </w:tcBorders>
            <w:tcMar>
              <w:top w:w="100" w:type="dxa"/>
              <w:left w:w="100" w:type="dxa"/>
              <w:bottom w:w="100" w:type="dxa"/>
              <w:right w:w="100" w:type="dxa"/>
            </w:tcMar>
          </w:tcPr>
          <w:p w14:paraId="00000038" w14:textId="77777777" w:rsidR="00B53294" w:rsidRDefault="00B53294">
            <w:pPr>
              <w:spacing w:line="240" w:lineRule="auto"/>
              <w:ind w:left="720"/>
              <w:rPr>
                <w:b/>
                <w:i/>
                <w:color w:val="0000FF"/>
              </w:rPr>
            </w:pPr>
          </w:p>
        </w:tc>
        <w:tc>
          <w:tcPr>
            <w:tcW w:w="4431" w:type="dxa"/>
            <w:tcBorders>
              <w:top w:val="nil"/>
              <w:left w:val="nil"/>
              <w:bottom w:val="nil"/>
              <w:right w:val="nil"/>
            </w:tcBorders>
            <w:tcMar>
              <w:top w:w="100" w:type="dxa"/>
              <w:left w:w="100" w:type="dxa"/>
              <w:bottom w:w="100" w:type="dxa"/>
              <w:right w:w="100" w:type="dxa"/>
            </w:tcMar>
          </w:tcPr>
          <w:p w14:paraId="00000039" w14:textId="77777777" w:rsidR="00B53294" w:rsidRDefault="00B93954">
            <w:pPr>
              <w:spacing w:line="240" w:lineRule="auto"/>
              <w:ind w:left="720"/>
              <w:rPr>
                <w:b/>
                <w:i/>
                <w:color w:val="0000FF"/>
              </w:rPr>
            </w:pPr>
            <w:r>
              <w:rPr>
                <w:b/>
                <w:i/>
                <w:color w:val="0000FF"/>
              </w:rPr>
              <w:t>4,000 square feet minimum</w:t>
            </w:r>
          </w:p>
        </w:tc>
      </w:tr>
      <w:tr w:rsidR="00B53294" w14:paraId="70351D82" w14:textId="77777777">
        <w:tc>
          <w:tcPr>
            <w:tcW w:w="3950" w:type="dxa"/>
            <w:tcBorders>
              <w:top w:val="nil"/>
              <w:left w:val="nil"/>
              <w:bottom w:val="nil"/>
              <w:right w:val="nil"/>
            </w:tcBorders>
            <w:tcMar>
              <w:top w:w="100" w:type="dxa"/>
              <w:left w:w="100" w:type="dxa"/>
              <w:bottom w:w="100" w:type="dxa"/>
              <w:right w:w="100" w:type="dxa"/>
            </w:tcMar>
          </w:tcPr>
          <w:p w14:paraId="0000003A" w14:textId="77777777" w:rsidR="00B53294" w:rsidRDefault="00B93954">
            <w:pPr>
              <w:spacing w:line="240" w:lineRule="auto"/>
              <w:ind w:left="720"/>
              <w:rPr>
                <w:b/>
                <w:i/>
                <w:color w:val="0000FF"/>
              </w:rPr>
            </w:pPr>
            <w:r>
              <w:rPr>
                <w:b/>
                <w:i/>
                <w:color w:val="0000FF"/>
              </w:rPr>
              <w:t>Envelope slope</w:t>
            </w:r>
          </w:p>
        </w:tc>
        <w:tc>
          <w:tcPr>
            <w:tcW w:w="978" w:type="dxa"/>
            <w:tcBorders>
              <w:top w:val="nil"/>
              <w:left w:val="nil"/>
              <w:bottom w:val="nil"/>
              <w:right w:val="nil"/>
            </w:tcBorders>
            <w:tcMar>
              <w:top w:w="100" w:type="dxa"/>
              <w:left w:w="100" w:type="dxa"/>
              <w:bottom w:w="100" w:type="dxa"/>
              <w:right w:w="100" w:type="dxa"/>
            </w:tcMar>
          </w:tcPr>
          <w:p w14:paraId="0000003B" w14:textId="77777777" w:rsidR="00B53294" w:rsidRDefault="00B53294">
            <w:pPr>
              <w:spacing w:line="240" w:lineRule="auto"/>
              <w:ind w:left="720"/>
              <w:rPr>
                <w:b/>
                <w:i/>
                <w:color w:val="0000FF"/>
              </w:rPr>
            </w:pPr>
          </w:p>
        </w:tc>
        <w:tc>
          <w:tcPr>
            <w:tcW w:w="4431" w:type="dxa"/>
            <w:tcBorders>
              <w:top w:val="nil"/>
              <w:left w:val="nil"/>
              <w:bottom w:val="nil"/>
              <w:right w:val="nil"/>
            </w:tcBorders>
            <w:tcMar>
              <w:top w:w="100" w:type="dxa"/>
              <w:left w:w="100" w:type="dxa"/>
              <w:bottom w:w="100" w:type="dxa"/>
              <w:right w:w="100" w:type="dxa"/>
            </w:tcMar>
          </w:tcPr>
          <w:p w14:paraId="0000003C" w14:textId="77777777" w:rsidR="00B53294" w:rsidRDefault="00B93954">
            <w:pPr>
              <w:spacing w:line="240" w:lineRule="auto"/>
              <w:ind w:left="720"/>
              <w:rPr>
                <w:b/>
                <w:i/>
                <w:color w:val="0000FF"/>
              </w:rPr>
            </w:pPr>
            <w:r>
              <w:rPr>
                <w:b/>
                <w:i/>
                <w:color w:val="0000FF"/>
              </w:rPr>
              <w:t>50 percent under 20 percent slope</w:t>
            </w:r>
          </w:p>
        </w:tc>
      </w:tr>
    </w:tbl>
    <w:p w14:paraId="0000003D" w14:textId="77777777" w:rsidR="00B53294" w:rsidRDefault="00B53294"/>
    <w:p w14:paraId="0000003E" w14:textId="77777777" w:rsidR="00B53294" w:rsidRDefault="00B93954">
      <w:pPr>
        <w:pStyle w:val="Heading3"/>
        <w:shd w:val="clear" w:color="auto" w:fill="FFFFFF"/>
        <w:ind w:left="720"/>
      </w:pPr>
      <w:bookmarkStart w:id="6" w:name="_a37nh1i909y8" w:colFirst="0" w:colLast="0"/>
      <w:bookmarkEnd w:id="6"/>
      <w:r>
        <w:t>10-9A-11-2: AREAS REQUIRED AS OPEN SPACE:</w:t>
      </w:r>
    </w:p>
    <w:p w14:paraId="0000003F" w14:textId="77777777" w:rsidR="00B53294" w:rsidRDefault="00B93954">
      <w:pPr>
        <w:shd w:val="clear" w:color="auto" w:fill="FFFFFF"/>
        <w:spacing w:after="180"/>
        <w:ind w:left="720"/>
        <w:rPr>
          <w:i/>
          <w:color w:val="0000FF"/>
          <w:sz w:val="24"/>
          <w:szCs w:val="24"/>
        </w:rPr>
      </w:pPr>
      <w:r>
        <w:rPr>
          <w:i/>
          <w:color w:val="0000FF"/>
          <w:sz w:val="24"/>
          <w:szCs w:val="24"/>
        </w:rPr>
        <w:t xml:space="preserve">All </w:t>
      </w:r>
      <w:proofErr w:type="gramStart"/>
      <w:r>
        <w:rPr>
          <w:i/>
          <w:color w:val="0000FF"/>
          <w:sz w:val="24"/>
          <w:szCs w:val="24"/>
        </w:rPr>
        <w:t>slopes</w:t>
      </w:r>
      <w:proofErr w:type="gramEnd"/>
      <w:r>
        <w:rPr>
          <w:i/>
          <w:color w:val="0000FF"/>
          <w:sz w:val="24"/>
          <w:szCs w:val="24"/>
        </w:rPr>
        <w:t xml:space="preserve"> twenty percent (20%) or greater that are not a part of a building envelope are required to be preserved as open space. Ravines, drainages, ridgelines, unstable soils, </w:t>
      </w:r>
      <w:r>
        <w:rPr>
          <w:i/>
          <w:color w:val="0000FF"/>
          <w:sz w:val="24"/>
          <w:szCs w:val="24"/>
        </w:rPr>
        <w:t>and wildlife corridors shall also be preserved as open space. (Ord. 08-4, 2-26-2008)</w:t>
      </w:r>
    </w:p>
    <w:p w14:paraId="00000040" w14:textId="77777777" w:rsidR="00B53294" w:rsidRDefault="00B93954">
      <w:pPr>
        <w:pStyle w:val="Heading3"/>
        <w:shd w:val="clear" w:color="auto" w:fill="FFFFFF"/>
        <w:ind w:left="720"/>
      </w:pPr>
      <w:bookmarkStart w:id="7" w:name="_s08i3ocs7qqy" w:colFirst="0" w:colLast="0"/>
      <w:bookmarkEnd w:id="7"/>
      <w:r>
        <w:t>10-9A-17-1: BUILDING WITH THE NATURAL TERRAIN:</w:t>
      </w:r>
    </w:p>
    <w:p w14:paraId="00000041" w14:textId="77777777" w:rsidR="00B53294" w:rsidRDefault="00B93954">
      <w:pPr>
        <w:shd w:val="clear" w:color="auto" w:fill="FFFFFF"/>
        <w:spacing w:after="180"/>
        <w:ind w:left="720"/>
        <w:rPr>
          <w:i/>
          <w:color w:val="0000FF"/>
          <w:sz w:val="24"/>
          <w:szCs w:val="24"/>
        </w:rPr>
      </w:pPr>
      <w:r>
        <w:rPr>
          <w:i/>
          <w:color w:val="0000FF"/>
          <w:sz w:val="24"/>
          <w:szCs w:val="24"/>
        </w:rPr>
        <w:t>The intent of the HR-1</w:t>
      </w:r>
      <w:r>
        <w:rPr>
          <w:i/>
          <w:color w:val="0000FF"/>
          <w:sz w:val="24"/>
          <w:szCs w:val="24"/>
        </w:rPr>
        <w:t xml:space="preserve"> zone is to construct with the natural terrain. All structures should be built using the current natural terrain configuration. Some grading can be approved if it is demonstrated that it is needed for safety, erosion control, or that the alternative is les</w:t>
      </w:r>
      <w:r>
        <w:rPr>
          <w:i/>
          <w:color w:val="0000FF"/>
          <w:sz w:val="24"/>
          <w:szCs w:val="24"/>
        </w:rPr>
        <w:t>s desirable. Dwellings on the down slope side of a road should utilize the natural slope while designing the grade around the structure to drain away from it. Using fill to raise the finished grade around a structure to rise above a road is prohibited. (Or</w:t>
      </w:r>
      <w:r>
        <w:rPr>
          <w:i/>
          <w:color w:val="0000FF"/>
          <w:sz w:val="24"/>
          <w:szCs w:val="24"/>
        </w:rPr>
        <w:t>d. 08-4, 2-26-2008)</w:t>
      </w:r>
    </w:p>
    <w:p w14:paraId="00000042" w14:textId="77777777" w:rsidR="00B53294" w:rsidRDefault="00B93954">
      <w:pPr>
        <w:pStyle w:val="Heading3"/>
        <w:shd w:val="clear" w:color="auto" w:fill="FFFFFF"/>
        <w:ind w:left="720"/>
      </w:pPr>
      <w:bookmarkStart w:id="8" w:name="_a4u0g2a0a4jc" w:colFirst="0" w:colLast="0"/>
      <w:bookmarkEnd w:id="8"/>
      <w:r>
        <w:t>10-9A-18-5: HEIGHT OF BUILDING:</w:t>
      </w:r>
    </w:p>
    <w:p w14:paraId="00000043" w14:textId="77777777" w:rsidR="00B53294" w:rsidRDefault="00B93954">
      <w:pPr>
        <w:shd w:val="clear" w:color="auto" w:fill="FFFFFF"/>
        <w:spacing w:after="180"/>
        <w:ind w:left="720"/>
        <w:rPr>
          <w:b/>
          <w:i/>
          <w:color w:val="0000FF"/>
          <w:sz w:val="24"/>
          <w:szCs w:val="24"/>
        </w:rPr>
      </w:pPr>
      <w:r>
        <w:rPr>
          <w:i/>
          <w:color w:val="0000FF"/>
          <w:sz w:val="24"/>
          <w:szCs w:val="24"/>
        </w:rPr>
        <w:t xml:space="preserve">The maximum height of any dwelling shall be </w:t>
      </w:r>
      <w:proofErr w:type="gramStart"/>
      <w:r>
        <w:rPr>
          <w:i/>
          <w:color w:val="0000FF"/>
          <w:sz w:val="24"/>
          <w:szCs w:val="24"/>
        </w:rPr>
        <w:t>thirty six</w:t>
      </w:r>
      <w:proofErr w:type="gramEnd"/>
      <w:r>
        <w:rPr>
          <w:i/>
          <w:color w:val="0000FF"/>
          <w:sz w:val="24"/>
          <w:szCs w:val="24"/>
        </w:rPr>
        <w:t xml:space="preserve"> feet (36') as measured from the highest point of finished grade of the ground surface adjacent to the foundation of the structure to the top of the r</w:t>
      </w:r>
      <w:r>
        <w:rPr>
          <w:i/>
          <w:color w:val="0000FF"/>
          <w:sz w:val="24"/>
          <w:szCs w:val="24"/>
        </w:rPr>
        <w:t>oofline. The minimum height of a building used as a dwelling shall be not less than eight feet (8'). Chimneys, flagpoles, television antennas and similar ancillary structures not used for human occupancy shall be excluded in determining height; provided, t</w:t>
      </w:r>
      <w:r>
        <w:rPr>
          <w:i/>
          <w:color w:val="0000FF"/>
          <w:sz w:val="24"/>
          <w:szCs w:val="24"/>
        </w:rPr>
        <w:t xml:space="preserve">hat no such ancillary structure shall extend to a height </w:t>
      </w:r>
      <w:proofErr w:type="gramStart"/>
      <w:r>
        <w:rPr>
          <w:i/>
          <w:color w:val="0000FF"/>
          <w:sz w:val="24"/>
          <w:szCs w:val="24"/>
        </w:rPr>
        <w:t>in excess of</w:t>
      </w:r>
      <w:proofErr w:type="gramEnd"/>
      <w:r>
        <w:rPr>
          <w:i/>
          <w:color w:val="0000FF"/>
          <w:sz w:val="24"/>
          <w:szCs w:val="24"/>
        </w:rPr>
        <w:t xml:space="preserve"> fifteen feet (15') above the building. (Ord. 08-4, 2-26-2008)</w:t>
      </w:r>
    </w:p>
    <w:p w14:paraId="00000044" w14:textId="77777777" w:rsidR="00B53294" w:rsidRDefault="00B93954">
      <w:pPr>
        <w:pStyle w:val="Heading3"/>
        <w:shd w:val="clear" w:color="auto" w:fill="FFFFFF"/>
        <w:ind w:left="720"/>
      </w:pPr>
      <w:bookmarkStart w:id="9" w:name="_g0utsybsj617" w:colFirst="0" w:colLast="0"/>
      <w:bookmarkEnd w:id="9"/>
      <w:r>
        <w:lastRenderedPageBreak/>
        <w:t>10-9A-13-1: ACCESS:</w:t>
      </w:r>
    </w:p>
    <w:p w14:paraId="00000045" w14:textId="77777777" w:rsidR="00B53294" w:rsidRDefault="00B93954">
      <w:pPr>
        <w:shd w:val="clear" w:color="auto" w:fill="FFFFFF"/>
        <w:spacing w:after="180"/>
        <w:ind w:left="720"/>
        <w:rPr>
          <w:i/>
          <w:color w:val="0000FF"/>
          <w:sz w:val="24"/>
          <w:szCs w:val="24"/>
        </w:rPr>
      </w:pPr>
      <w:r>
        <w:rPr>
          <w:i/>
          <w:color w:val="0000FF"/>
          <w:sz w:val="24"/>
          <w:szCs w:val="24"/>
        </w:rPr>
        <w:t>Each lot shall front upon and have direct access to a designated city street. (Ord. 08-4, 2-26-2008)</w:t>
      </w:r>
    </w:p>
    <w:p w14:paraId="00000046" w14:textId="77777777" w:rsidR="00B53294" w:rsidRDefault="00B93954">
      <w:pPr>
        <w:pStyle w:val="Heading3"/>
        <w:shd w:val="clear" w:color="auto" w:fill="FFFFFF"/>
        <w:ind w:left="720"/>
      </w:pPr>
      <w:bookmarkStart w:id="10" w:name="_p74ltvgnayk" w:colFirst="0" w:colLast="0"/>
      <w:bookmarkEnd w:id="10"/>
      <w:r>
        <w:t>10-</w:t>
      </w:r>
      <w:r>
        <w:t>9A-13-9: CUL-DE-SACS:</w:t>
      </w:r>
    </w:p>
    <w:p w14:paraId="00000047" w14:textId="77777777" w:rsidR="00B53294" w:rsidRDefault="00B93954">
      <w:pPr>
        <w:shd w:val="clear" w:color="auto" w:fill="FFFFFF"/>
        <w:ind w:left="720"/>
        <w:rPr>
          <w:i/>
          <w:color w:val="0000FF"/>
          <w:sz w:val="24"/>
          <w:szCs w:val="24"/>
        </w:rPr>
      </w:pPr>
      <w:r>
        <w:rPr>
          <w:i/>
          <w:color w:val="0000FF"/>
          <w:sz w:val="24"/>
          <w:szCs w:val="24"/>
        </w:rPr>
        <w:t xml:space="preserve">All cul-de-sacs shall conform to section </w:t>
      </w:r>
      <w:hyperlink r:id="rId6" w:anchor="JD_10-15C-5">
        <w:r>
          <w:rPr>
            <w:i/>
            <w:color w:val="0000FF"/>
            <w:sz w:val="24"/>
            <w:szCs w:val="24"/>
            <w:u w:val="single"/>
          </w:rPr>
          <w:t>10-15C-5</w:t>
        </w:r>
      </w:hyperlink>
      <w:r>
        <w:rPr>
          <w:i/>
          <w:color w:val="0000FF"/>
          <w:sz w:val="24"/>
          <w:szCs w:val="24"/>
        </w:rPr>
        <w:t>, "Cul-De-Sacs", of this title. (Ord. 16-2, 8-23-2016)</w:t>
      </w:r>
    </w:p>
    <w:p w14:paraId="00000048" w14:textId="77777777" w:rsidR="00B53294" w:rsidRDefault="00B53294">
      <w:pPr>
        <w:shd w:val="clear" w:color="auto" w:fill="FFFFFF"/>
        <w:ind w:left="720"/>
        <w:rPr>
          <w:i/>
          <w:color w:val="0000FF"/>
          <w:sz w:val="24"/>
          <w:szCs w:val="24"/>
        </w:rPr>
      </w:pPr>
    </w:p>
    <w:p w14:paraId="00000049" w14:textId="77777777" w:rsidR="00B53294" w:rsidRDefault="00B93954">
      <w:pPr>
        <w:shd w:val="clear" w:color="auto" w:fill="FFFFFF"/>
        <w:ind w:left="1440"/>
        <w:rPr>
          <w:b/>
          <w:i/>
          <w:color w:val="0000FF"/>
          <w:sz w:val="24"/>
          <w:szCs w:val="24"/>
        </w:rPr>
      </w:pPr>
      <w:r>
        <w:rPr>
          <w:b/>
          <w:i/>
          <w:color w:val="0000FF"/>
          <w:sz w:val="24"/>
          <w:szCs w:val="24"/>
        </w:rPr>
        <w:t>10-15C-5: CUL-DE-SACS:</w:t>
      </w:r>
    </w:p>
    <w:p w14:paraId="0000004A" w14:textId="77777777" w:rsidR="00B53294" w:rsidRDefault="00B93954">
      <w:pPr>
        <w:shd w:val="clear" w:color="auto" w:fill="FFFFFF"/>
        <w:spacing w:after="180"/>
        <w:ind w:left="1440"/>
        <w:rPr>
          <w:i/>
          <w:color w:val="0000FF"/>
          <w:sz w:val="24"/>
          <w:szCs w:val="24"/>
        </w:rPr>
      </w:pPr>
      <w:r>
        <w:rPr>
          <w:i/>
          <w:color w:val="0000FF"/>
          <w:sz w:val="24"/>
          <w:szCs w:val="24"/>
        </w:rPr>
        <w:t xml:space="preserve">    B.   Cul-De-Sac Length: The maximum length of a cul-</w:t>
      </w:r>
      <w:r>
        <w:rPr>
          <w:i/>
          <w:color w:val="0000FF"/>
          <w:sz w:val="24"/>
          <w:szCs w:val="24"/>
        </w:rPr>
        <w:t xml:space="preserve">de-sac shall be five hundred feet (500') as measured from the nearest right-of- way line of the adjacent street to the center point of the turnaround with no more than sixteen (16) dwelling units accessing the cul-de-sac. The Planning Commission may grant </w:t>
      </w:r>
      <w:r>
        <w:rPr>
          <w:i/>
          <w:color w:val="0000FF"/>
          <w:sz w:val="24"/>
          <w:szCs w:val="24"/>
        </w:rPr>
        <w:t xml:space="preserve">an exception up to a maximum length of eight hundred feet (800') in single-family dwelling developments where the configuration or topography of the land reasonably limits the ability to provide a second access point to the local street system. The number </w:t>
      </w:r>
      <w:r>
        <w:rPr>
          <w:i/>
          <w:color w:val="0000FF"/>
          <w:sz w:val="24"/>
          <w:szCs w:val="24"/>
        </w:rPr>
        <w:t>of dwelling units may not be increased from the maximum of sixteen (16) dwelling units when the increased length exception is granted. The Planning Commission may grant an exception to the maximum number of dwelling units accessing the cul-de-sac in multi-</w:t>
      </w:r>
      <w:r>
        <w:rPr>
          <w:i/>
          <w:color w:val="0000FF"/>
          <w:sz w:val="24"/>
          <w:szCs w:val="24"/>
        </w:rPr>
        <w:t xml:space="preserve">family dwelling developments to a total </w:t>
      </w:r>
      <w:proofErr w:type="gramStart"/>
      <w:r>
        <w:rPr>
          <w:i/>
          <w:color w:val="0000FF"/>
          <w:sz w:val="24"/>
          <w:szCs w:val="24"/>
        </w:rPr>
        <w:t>twenty four</w:t>
      </w:r>
      <w:proofErr w:type="gramEnd"/>
      <w:r>
        <w:rPr>
          <w:i/>
          <w:color w:val="0000FF"/>
          <w:sz w:val="24"/>
          <w:szCs w:val="24"/>
        </w:rPr>
        <w:t xml:space="preserve"> (24) units along the five hundred foot (500') maximum length. In no case shall the Planning Commission grant a combined exception expanding the maximum length and the maximum number of dwelling units.</w:t>
      </w:r>
    </w:p>
    <w:p w14:paraId="0000004B" w14:textId="77777777" w:rsidR="00B53294" w:rsidRDefault="00B93954">
      <w:pPr>
        <w:pStyle w:val="Heading3"/>
        <w:shd w:val="clear" w:color="auto" w:fill="FFFFFF"/>
        <w:ind w:left="720"/>
      </w:pPr>
      <w:bookmarkStart w:id="11" w:name="_qe8h86ks605i" w:colFirst="0" w:colLast="0"/>
      <w:bookmarkEnd w:id="11"/>
      <w:r>
        <w:br w:type="page"/>
      </w:r>
    </w:p>
    <w:p w14:paraId="0000004C" w14:textId="77777777" w:rsidR="00B53294" w:rsidRDefault="00B93954">
      <w:pPr>
        <w:pStyle w:val="Heading3"/>
        <w:shd w:val="clear" w:color="auto" w:fill="FFFFFF"/>
        <w:ind w:left="720"/>
        <w:rPr>
          <w:color w:val="0000FF"/>
          <w:sz w:val="24"/>
          <w:szCs w:val="24"/>
        </w:rPr>
      </w:pPr>
      <w:bookmarkStart w:id="12" w:name="_sqclcdsed011" w:colFirst="0" w:colLast="0"/>
      <w:bookmarkEnd w:id="12"/>
      <w:r>
        <w:lastRenderedPageBreak/>
        <w:t>B</w:t>
      </w:r>
      <w:r>
        <w:t>uild-out Residential Units and Developable Acreage</w:t>
      </w:r>
      <w:r>
        <w:rPr>
          <w:noProof/>
        </w:rPr>
        <w:drawing>
          <wp:anchor distT="114300" distB="114300" distL="114300" distR="114300" simplePos="0" relativeHeight="251658240" behindDoc="0" locked="0" layoutInCell="1" hidden="0" allowOverlap="1">
            <wp:simplePos x="0" y="0"/>
            <wp:positionH relativeFrom="column">
              <wp:posOffset>314325</wp:posOffset>
            </wp:positionH>
            <wp:positionV relativeFrom="paragraph">
              <wp:posOffset>316507</wp:posOffset>
            </wp:positionV>
            <wp:extent cx="6815138" cy="6755789"/>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815138" cy="6755789"/>
                    </a:xfrm>
                    <a:prstGeom prst="rect">
                      <a:avLst/>
                    </a:prstGeom>
                    <a:ln/>
                  </pic:spPr>
                </pic:pic>
              </a:graphicData>
            </a:graphic>
          </wp:anchor>
        </w:drawing>
      </w:r>
    </w:p>
    <w:p w14:paraId="0000004D" w14:textId="77777777" w:rsidR="00B53294" w:rsidRDefault="00B93954">
      <w:pPr>
        <w:shd w:val="clear" w:color="auto" w:fill="FFFFFF"/>
        <w:rPr>
          <w:color w:val="0000FF"/>
          <w:sz w:val="24"/>
          <w:szCs w:val="24"/>
        </w:rPr>
      </w:pPr>
      <w:r>
        <w:br w:type="page"/>
      </w:r>
    </w:p>
    <w:p w14:paraId="0000004E" w14:textId="77777777" w:rsidR="00B53294" w:rsidRDefault="00B93954">
      <w:pPr>
        <w:pStyle w:val="Heading3"/>
        <w:shd w:val="clear" w:color="auto" w:fill="FFFFFF"/>
      </w:pPr>
      <w:bookmarkStart w:id="13" w:name="_v7v8p1pmv4wj" w:colFirst="0" w:colLast="0"/>
      <w:bookmarkEnd w:id="13"/>
      <w:r>
        <w:lastRenderedPageBreak/>
        <w:t>City Development Plan</w:t>
      </w:r>
    </w:p>
    <w:p w14:paraId="0000004F" w14:textId="77777777" w:rsidR="00B53294" w:rsidRDefault="00B93954">
      <w:pPr>
        <w:shd w:val="clear" w:color="auto" w:fill="FFFFFF"/>
        <w:rPr>
          <w:color w:val="0000FF"/>
          <w:sz w:val="24"/>
          <w:szCs w:val="24"/>
        </w:rPr>
      </w:pPr>
      <w:r>
        <w:rPr>
          <w:noProof/>
          <w:color w:val="0000FF"/>
          <w:sz w:val="24"/>
          <w:szCs w:val="24"/>
        </w:rPr>
        <w:drawing>
          <wp:inline distT="114300" distB="114300" distL="114300" distR="114300">
            <wp:extent cx="7154333" cy="9286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154333" cy="928688"/>
                    </a:xfrm>
                    <a:prstGeom prst="rect">
                      <a:avLst/>
                    </a:prstGeom>
                    <a:ln/>
                  </pic:spPr>
                </pic:pic>
              </a:graphicData>
            </a:graphic>
          </wp:inline>
        </w:drawing>
      </w:r>
    </w:p>
    <w:p w14:paraId="00000050" w14:textId="77777777" w:rsidR="00B53294" w:rsidRDefault="00B93954">
      <w:pPr>
        <w:shd w:val="clear" w:color="auto" w:fill="FFFFFF"/>
        <w:rPr>
          <w:color w:val="0000FF"/>
          <w:sz w:val="24"/>
          <w:szCs w:val="24"/>
        </w:rPr>
      </w:pPr>
      <w:r>
        <w:rPr>
          <w:noProof/>
          <w:color w:val="0000FF"/>
          <w:sz w:val="24"/>
          <w:szCs w:val="24"/>
        </w:rPr>
        <w:drawing>
          <wp:inline distT="114300" distB="114300" distL="114300" distR="114300">
            <wp:extent cx="7107044" cy="569262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7107044" cy="5692620"/>
                    </a:xfrm>
                    <a:prstGeom prst="rect">
                      <a:avLst/>
                    </a:prstGeom>
                    <a:ln/>
                  </pic:spPr>
                </pic:pic>
              </a:graphicData>
            </a:graphic>
          </wp:inline>
        </w:drawing>
      </w:r>
    </w:p>
    <w:sectPr w:rsidR="00B53294">
      <w:pgSz w:w="12240" w:h="15840"/>
      <w:pgMar w:top="900" w:right="630" w:bottom="900" w:left="9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764A2"/>
    <w:multiLevelType w:val="multilevel"/>
    <w:tmpl w:val="CD90A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0F3D5E"/>
    <w:multiLevelType w:val="multilevel"/>
    <w:tmpl w:val="EE2C9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D0133D"/>
    <w:multiLevelType w:val="multilevel"/>
    <w:tmpl w:val="59AEB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294"/>
    <w:rsid w:val="00B53294"/>
    <w:rsid w:val="00B93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DB3DDA-03BB-4F83-A966-91EDCCCC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delibrary.amlegal.com/codes/elkridgeut/latest/elkridge_ut/0-0-0-5703" TargetMode="External"/><Relationship Id="rId11" Type="http://schemas.openxmlformats.org/officeDocument/2006/relationships/theme" Target="theme/theme1.xml"/><Relationship Id="rId5" Type="http://schemas.openxmlformats.org/officeDocument/2006/relationships/hyperlink" Target="https://codelibrary.amlegal.com/codes/elkridgeut/latest/elkridge_ut/0-0-0-421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1285</Words>
  <Characters>7327</Characters>
  <Application>Microsoft Office Word</Application>
  <DocSecurity>0</DocSecurity>
  <Lines>61</Lines>
  <Paragraphs>17</Paragraphs>
  <ScaleCrop>false</ScaleCrop>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Oliver</dc:creator>
  <cp:lastModifiedBy>Laura Oliver</cp:lastModifiedBy>
  <cp:revision>2</cp:revision>
  <cp:lastPrinted>2021-08-03T16:31:00Z</cp:lastPrinted>
  <dcterms:created xsi:type="dcterms:W3CDTF">2021-08-03T16:32:00Z</dcterms:created>
  <dcterms:modified xsi:type="dcterms:W3CDTF">2021-08-03T16:32:00Z</dcterms:modified>
</cp:coreProperties>
</file>